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A3A" w:rsidRPr="004F6118" w:rsidRDefault="00282A3A" w:rsidP="00282A3A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282A3A" w:rsidRPr="004F6118" w:rsidRDefault="00282A3A" w:rsidP="00282A3A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4F611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282A3A" w:rsidRPr="00282A3A" w:rsidRDefault="00282A3A" w:rsidP="00282A3A">
      <w:pPr>
        <w:tabs>
          <w:tab w:val="left" w:pos="2865"/>
        </w:tabs>
        <w:rPr>
          <w:rFonts w:ascii="Times New Roman" w:eastAsia="Calibri" w:hAnsi="Times New Roman" w:cs="Times New Roman"/>
          <w:sz w:val="56"/>
        </w:rPr>
      </w:pPr>
      <w:bookmarkStart w:id="0" w:name="_GoBack"/>
      <w:bookmarkEnd w:id="0"/>
    </w:p>
    <w:p w:rsidR="00282A3A" w:rsidRPr="00282A3A" w:rsidRDefault="00282A3A" w:rsidP="00282A3A">
      <w:pPr>
        <w:tabs>
          <w:tab w:val="left" w:pos="8535"/>
        </w:tabs>
        <w:rPr>
          <w:rFonts w:ascii="Times New Roman" w:eastAsia="Calibri" w:hAnsi="Times New Roman" w:cs="Times New Roman"/>
          <w:sz w:val="56"/>
        </w:rPr>
      </w:pPr>
      <w:r w:rsidRPr="00282A3A">
        <w:rPr>
          <w:rFonts w:ascii="Times New Roman" w:eastAsia="Calibri" w:hAnsi="Times New Roman" w:cs="Times New Roman"/>
          <w:sz w:val="56"/>
        </w:rPr>
        <w:t xml:space="preserve"> </w:t>
      </w:r>
    </w:p>
    <w:p w:rsidR="00282A3A" w:rsidRPr="004F6118" w:rsidRDefault="00282A3A" w:rsidP="00282A3A">
      <w:pPr>
        <w:tabs>
          <w:tab w:val="left" w:pos="3420"/>
          <w:tab w:val="left" w:pos="8535"/>
        </w:tabs>
        <w:jc w:val="center"/>
        <w:rPr>
          <w:rFonts w:ascii="Times New Roman" w:eastAsia="Calibri" w:hAnsi="Times New Roman" w:cs="Times New Roman"/>
          <w:b/>
          <w:color w:val="FF0000"/>
          <w:sz w:val="56"/>
        </w:rPr>
      </w:pPr>
      <w:proofErr w:type="spellStart"/>
      <w:r w:rsidRPr="004F6118">
        <w:rPr>
          <w:rFonts w:ascii="Times New Roman" w:eastAsia="Calibri" w:hAnsi="Times New Roman" w:cs="Times New Roman"/>
          <w:b/>
          <w:color w:val="FF0000"/>
          <w:sz w:val="56"/>
        </w:rPr>
        <w:t>Консультция</w:t>
      </w:r>
      <w:proofErr w:type="spellEnd"/>
      <w:r w:rsidRPr="004F6118">
        <w:rPr>
          <w:rFonts w:ascii="Times New Roman" w:eastAsia="Calibri" w:hAnsi="Times New Roman" w:cs="Times New Roman"/>
          <w:b/>
          <w:color w:val="FF0000"/>
          <w:sz w:val="56"/>
        </w:rPr>
        <w:t xml:space="preserve"> для воспитателей </w:t>
      </w:r>
    </w:p>
    <w:p w:rsidR="00282A3A" w:rsidRPr="004F6118" w:rsidRDefault="00282A3A" w:rsidP="00282A3A">
      <w:pPr>
        <w:tabs>
          <w:tab w:val="left" w:pos="3420"/>
          <w:tab w:val="left" w:pos="8535"/>
        </w:tabs>
        <w:jc w:val="center"/>
        <w:rPr>
          <w:rFonts w:ascii="Times New Roman" w:eastAsia="Calibri" w:hAnsi="Times New Roman" w:cs="Times New Roman"/>
          <w:b/>
          <w:color w:val="FF0000"/>
          <w:sz w:val="56"/>
        </w:rPr>
      </w:pPr>
      <w:r w:rsidRPr="004F6118">
        <w:rPr>
          <w:rFonts w:ascii="Times New Roman" w:eastAsia="Calibri" w:hAnsi="Times New Roman" w:cs="Times New Roman"/>
          <w:b/>
          <w:color w:val="FF0000"/>
          <w:sz w:val="56"/>
        </w:rPr>
        <w:t>на тему:</w:t>
      </w:r>
    </w:p>
    <w:p w:rsidR="00282A3A" w:rsidRPr="004F6118" w:rsidRDefault="00282A3A" w:rsidP="00282A3A">
      <w:pPr>
        <w:tabs>
          <w:tab w:val="left" w:pos="3420"/>
          <w:tab w:val="left" w:pos="8535"/>
        </w:tabs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4F6118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 «Музыкальное воспитание в детском саду»</w:t>
      </w:r>
    </w:p>
    <w:p w:rsidR="00282A3A" w:rsidRPr="00282A3A" w:rsidRDefault="00282A3A" w:rsidP="00282A3A">
      <w:pPr>
        <w:tabs>
          <w:tab w:val="left" w:pos="3420"/>
          <w:tab w:val="left" w:pos="8535"/>
        </w:tabs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282A3A" w:rsidRPr="00282A3A" w:rsidRDefault="00282A3A" w:rsidP="00282A3A">
      <w:pPr>
        <w:tabs>
          <w:tab w:val="left" w:pos="3420"/>
          <w:tab w:val="left" w:pos="8535"/>
        </w:tabs>
        <w:jc w:val="center"/>
        <w:rPr>
          <w:rFonts w:ascii="Times New Roman" w:eastAsia="Calibri" w:hAnsi="Times New Roman" w:cs="Times New Roman"/>
          <w:color w:val="FF0000"/>
          <w:sz w:val="40"/>
          <w:szCs w:val="40"/>
        </w:rPr>
      </w:pPr>
      <w:r w:rsidRPr="00282A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9FF8BC" wp14:editId="49160483">
            <wp:extent cx="5937171" cy="3371850"/>
            <wp:effectExtent l="0" t="0" r="6985" b="0"/>
            <wp:docPr id="1" name="Рисунок 1" descr="ÐÐ°ÑÑÐ¸Ð½ÐºÐ¸ Ð¿Ð¾ Ð·Ð°Ð¿ÑÐ¾ÑÑ ÐºÐ°ÑÑÐ¸Ð½ÐºÐ¸  Ð¼ÑÐ·ÑÐºÐ° Ð´ÐµÑÑÐº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 Ð¼ÑÐ·ÑÐºÐ° Ð´ÐµÑÑÐº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3A" w:rsidRPr="00282A3A" w:rsidRDefault="00282A3A" w:rsidP="00282A3A">
      <w:pPr>
        <w:tabs>
          <w:tab w:val="left" w:pos="8535"/>
        </w:tabs>
        <w:jc w:val="center"/>
        <w:rPr>
          <w:rFonts w:ascii="Times New Roman" w:eastAsia="Calibri" w:hAnsi="Times New Roman" w:cs="Times New Roman"/>
          <w:color w:val="FF0000"/>
          <w:sz w:val="56"/>
        </w:rPr>
      </w:pPr>
    </w:p>
    <w:p w:rsidR="00282A3A" w:rsidRPr="00282A3A" w:rsidRDefault="00282A3A" w:rsidP="00282A3A">
      <w:pPr>
        <w:tabs>
          <w:tab w:val="left" w:pos="8535"/>
        </w:tabs>
        <w:jc w:val="right"/>
        <w:rPr>
          <w:rFonts w:ascii="Times New Roman" w:eastAsia="Calibri" w:hAnsi="Times New Roman" w:cs="Times New Roman"/>
          <w:color w:val="FF0000"/>
          <w:sz w:val="40"/>
          <w:szCs w:val="40"/>
        </w:rPr>
      </w:pPr>
    </w:p>
    <w:p w:rsidR="00282A3A" w:rsidRPr="00282A3A" w:rsidRDefault="00282A3A" w:rsidP="00282A3A">
      <w:pPr>
        <w:tabs>
          <w:tab w:val="left" w:pos="8535"/>
        </w:tabs>
        <w:rPr>
          <w:rFonts w:ascii="Times New Roman" w:eastAsia="Calibri" w:hAnsi="Times New Roman" w:cs="Times New Roman"/>
          <w:color w:val="0070C0"/>
          <w:sz w:val="40"/>
          <w:szCs w:val="40"/>
        </w:rPr>
      </w:pPr>
    </w:p>
    <w:p w:rsidR="00282A3A" w:rsidRPr="004F6118" w:rsidRDefault="00282A3A" w:rsidP="00282A3A">
      <w:pPr>
        <w:tabs>
          <w:tab w:val="left" w:pos="8535"/>
        </w:tabs>
        <w:jc w:val="right"/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</w:pPr>
      <w:proofErr w:type="spellStart"/>
      <w:r w:rsidRPr="004F6118"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  <w:t>Музык</w:t>
      </w:r>
      <w:proofErr w:type="gramStart"/>
      <w:r w:rsidRPr="004F6118"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  <w:t>.р</w:t>
      </w:r>
      <w:proofErr w:type="gramEnd"/>
      <w:r w:rsidRPr="004F6118"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  <w:t>ук</w:t>
      </w:r>
      <w:proofErr w:type="spellEnd"/>
      <w:r w:rsidRPr="004F6118"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  <w:t xml:space="preserve">.: </w:t>
      </w:r>
      <w:proofErr w:type="spellStart"/>
      <w:r w:rsidRPr="004F6118">
        <w:rPr>
          <w:rFonts w:ascii="Times New Roman" w:eastAsia="Calibri" w:hAnsi="Times New Roman" w:cs="Times New Roman"/>
          <w:b/>
          <w:color w:val="000000" w:themeColor="text1"/>
          <w:sz w:val="36"/>
          <w:szCs w:val="40"/>
        </w:rPr>
        <w:t>Б.Ш.Наибова</w:t>
      </w:r>
      <w:proofErr w:type="spellEnd"/>
    </w:p>
    <w:p w:rsidR="00282A3A" w:rsidRPr="00282A3A" w:rsidRDefault="00282A3A" w:rsidP="00282A3A">
      <w:pPr>
        <w:tabs>
          <w:tab w:val="left" w:pos="2820"/>
          <w:tab w:val="left" w:pos="8535"/>
        </w:tabs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82A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Для чего, скажи мой друг, музыка нужна? </w:t>
      </w:r>
      <w:r w:rsidRPr="00282A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Чтоб понять печаль и горе, пенье соловья! </w:t>
      </w:r>
      <w:r w:rsidRPr="00282A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Чтобы в радостном порыве петь и танцевать! </w:t>
      </w:r>
      <w:r w:rsidRPr="00282A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Чтобы чувства, настроения</w:t>
      </w:r>
      <w:r w:rsidRPr="00282A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Мы без слов могли понять! </w:t>
      </w:r>
    </w:p>
    <w:p w:rsidR="00282A3A" w:rsidRPr="00282A3A" w:rsidRDefault="00282A3A" w:rsidP="00282A3A">
      <w:pPr>
        <w:tabs>
          <w:tab w:val="left" w:pos="2820"/>
          <w:tab w:val="left" w:pos="8535"/>
        </w:tabs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Значимость музыкального воспитания в детском саду является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одним из основных компонентов эстетического воспитания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дошкольников. С самого раннего возраста дети очень чутко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эмоционально реагируют на музыку.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Она является важнейшим элементом психологического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комфорта. Кроме того, занятия музыкой позволяют раскрыть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творческие способности детей, развить артистизм и воображение,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развивает физическую координацию движений.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 – источник особой детской радости в дошкольном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детстве. Ребёнок открывает для себя волшебную силу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искусства при достаточном богатстве впечатлений, стремится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выразить их в собственном «творческом продукте» через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spell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музицирование</w:t>
      </w:r>
      <w:proofErr w:type="spell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 </w:t>
      </w:r>
    </w:p>
    <w:p w:rsidR="00282A3A" w:rsidRPr="00282A3A" w:rsidRDefault="00282A3A" w:rsidP="00282A3A">
      <w:pPr>
        <w:tabs>
          <w:tab w:val="left" w:pos="2820"/>
          <w:tab w:val="left" w:pos="8535"/>
        </w:tabs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Цель: Создать условия, развития особого неравнодушного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активно преобразующего отношения ребёнка к миру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эстетического 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отношения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котором переплетаются качества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нравственности, эстетического и эмоционального начала,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его образного мышления, творческих способностей.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Задачи: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- 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формированию у дошкольников эмоционально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ценностного отношения к миру;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- развивать эмоционально чувственную сферу ребёнка и его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художественно-образное мышление как основу развития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творческой личности;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-  способствовать развитию у детей способности к восприятию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произведений искусства;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- воспитывать понимание красоты произведений искусства,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потребность общения с ними;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-  расширение культурного кругозора дошкольников создание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предпосылки для вхождения детей в мир шедевров классической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современной музыки;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- приобретение опорных знаний, умений и способов музыкальной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речевой, изобразительной деятельности, обеспечивающих базу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для последующего самостоятельного знакомства с музыкой,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музыкального самообразования и самовоспитания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- 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омочь родителям в сотрудничестве с педагогом в формировании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музыкальной культуры ребёнка. а через неё и художественной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эстетической культуры, пробудить эмоции и чувства,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развить его воображение, фантазию, художественные способности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через систему творческих заданий.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 делает музыкальный руководитель?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Осуществляет и развивает все виды музыкально художественной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деятельности детей. Формирует интерес и любовь к музыке,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знакомит детей с различными жанрами музыкальных произведений,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композиторами. Совершенствует у детей навык различения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звучание музыкальных инструментов, формирует певческие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навыки. Развивает чувство ритма, формирует навыки исполнени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я-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танцевальных движений. Музыкальный руководитель в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начале и в конце года проводит диагностику музыкальных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способностей детей. На основе полученных данных подбирает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индивидуальные музыкальные упражнения для детей. Организует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тематические музыкальные праздники и развлечения, </w:t>
      </w:r>
      <w:proofErr w:type="spell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театрал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</w:t>
      </w:r>
      <w:proofErr w:type="spell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spell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зованные</w:t>
      </w:r>
      <w:proofErr w:type="spell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представления и концерты. Проводит работу по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развитию творческого потенциала дошкольников средствами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театрализованной деятельности. На музыкальных занятиях дети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разучивают музыкальные игры, считалки, скороговорки, которые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способствуют развитию творческой активности. Проводит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нестандартные занятия.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Музыкальные занятия в детском саду.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Музыкальные занятия позволяют ребёнку войти в увлекательной форме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 мир музыки, развивают умственные, физические способности.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Весёлые песенки, упражнения под музыку, </w:t>
      </w:r>
      <w:proofErr w:type="spell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потешки</w:t>
      </w:r>
      <w:proofErr w:type="spell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 классическая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 оказывают самое позитивное влияние на развитие личности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ребёнка, формирование его творческих способностей.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Занятия развивают двигательные навыки, координацию,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, концентрацию внимания, речь. Дети учатся взаимодействию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 коллективе, развивают музыкальный слух, обучаются игре на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музыкальных инструментах. В нашей работе используется много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фольклорного материала: </w:t>
      </w:r>
      <w:proofErr w:type="spell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потешки</w:t>
      </w:r>
      <w:proofErr w:type="spell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весёлые песенки, дразнилки,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частушки. Музыкальные занятия раскрепощают ребёнка, обогащают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ребёнка, обогащают впечатлениями, формируют музыкальные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способности.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Праздники в детском саду.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Это особый день для ребёнка. Именно светлые воспоминания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детства во многом помогают человеку во взрослой жизни.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Праздники помогают выразить свои эмоции в музыке, в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художественном слове, изобразительном искусстве, пробуждает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интерес к творчеству, обогащает детей новыми впечатлениями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акрепляет знания, развивает речь, художественный вкус,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активизирует их.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Памятка для родителей.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1. Раннее проявление музыкальных способностей говорит о необходимости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начинать музыкальное развитие ребёнка как можно раньше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2. Путь развития музыкальности каждого человека одинаков.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Поэтому не следует огорчаться, если у нашего малыша 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нет настроения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что-нибудь спеть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или ему не хочется танцевать, а если и возникают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подобные желания, то пение на ваш взгляд кажется далёким от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совершенства, а движение смешным и неуклюжим. Не расстраивайтесь!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Количественные накопления обязательно перейдут </w:t>
      </w:r>
      <w:proofErr w:type="gramStart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proofErr w:type="gramEnd"/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качественные.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Для этого потребуется время и терпение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.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3. Не «приклеивайте» вашему ребёнку «ярлык» немузыкальный, если вы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ничего не сделали для того, чтобы эту музыкальность у него развить. </w:t>
      </w:r>
      <w:r w:rsidRPr="00282A3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</w:p>
    <w:p w:rsidR="00AA355E" w:rsidRDefault="00282A3A">
      <w:r w:rsidRPr="00282A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0D0504" wp14:editId="748625F1">
            <wp:extent cx="5667374" cy="3457575"/>
            <wp:effectExtent l="0" t="0" r="0" b="0"/>
            <wp:docPr id="2" name="Рисунок 2" descr="Картинки по запросу нот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от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55E" w:rsidSect="00282A3A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DD"/>
    <w:rsid w:val="00282A3A"/>
    <w:rsid w:val="004F6118"/>
    <w:rsid w:val="006A4CDD"/>
    <w:rsid w:val="00AA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774</Words>
  <Characters>4412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2020-02-03T18:41:00Z</dcterms:created>
  <dcterms:modified xsi:type="dcterms:W3CDTF">2020-02-03T18:50:00Z</dcterms:modified>
</cp:coreProperties>
</file>