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0728A1" w:rsidRPr="00CA25E3" w14:paraId="133A3D27" w14:textId="77777777" w:rsidTr="000728A1">
        <w:tc>
          <w:tcPr>
            <w:tcW w:w="5529" w:type="dxa"/>
            <w:hideMark/>
          </w:tcPr>
          <w:p w14:paraId="4A563AA4" w14:textId="20A9A037" w:rsidR="000728A1" w:rsidRPr="00CA25E3" w:rsidRDefault="000728A1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>СОГЛАСОВАНО</w:t>
            </w:r>
            <w:r w:rsidR="002B01E5"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</w:p>
          <w:p w14:paraId="6914705B" w14:textId="35B033F0" w:rsidR="000728A1" w:rsidRPr="00CA25E3" w:rsidRDefault="002B01E5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Общим </w:t>
            </w:r>
            <w:r w:rsidR="0053624C">
              <w:rPr>
                <w:rFonts w:eastAsia="Times New Roman" w:cs="Times New Roman"/>
                <w:color w:val="000000"/>
                <w:szCs w:val="28"/>
                <w:lang w:eastAsia="ru-RU"/>
              </w:rPr>
              <w:t>собранием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работников</w:t>
            </w:r>
          </w:p>
          <w:p w14:paraId="50274E8A" w14:textId="77777777" w:rsidR="000728A1" w:rsidRPr="00CA25E3" w:rsidRDefault="00B3239A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«Детский сад № 2 «Марьям</w:t>
            </w:r>
            <w:r w:rsidR="000728A1"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  <w:p w14:paraId="0EFCEB2A" w14:textId="3613AFB4" w:rsidR="000728A1" w:rsidRPr="00CA25E3" w:rsidRDefault="000728A1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(протокол от </w:t>
            </w:r>
            <w:r w:rsidR="002B01E5" w:rsidRPr="002B01E5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13.03.2023</w:t>
            </w:r>
            <w:r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№</w:t>
            </w:r>
            <w:r w:rsidR="002B01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2B01E5" w:rsidRPr="002B01E5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02</w:t>
            </w:r>
            <w:r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4677" w:type="dxa"/>
            <w:hideMark/>
          </w:tcPr>
          <w:p w14:paraId="17D6545F" w14:textId="6A1C2555" w:rsidR="000728A1" w:rsidRPr="00CA25E3" w:rsidRDefault="000728A1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</w:t>
            </w:r>
            <w:r w:rsidR="002B01E5">
              <w:rPr>
                <w:rFonts w:eastAsia="Times New Roman" w:cs="Times New Roman"/>
                <w:color w:val="000000"/>
                <w:szCs w:val="28"/>
                <w:lang w:eastAsia="ru-RU"/>
              </w:rPr>
              <w:t>ЕНО:</w:t>
            </w:r>
          </w:p>
          <w:p w14:paraId="146F7723" w14:textId="0751817F" w:rsidR="000728A1" w:rsidRPr="00CA25E3" w:rsidRDefault="002B01E5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Приказом </w:t>
            </w:r>
            <w:r w:rsidR="000728A1"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МБДОУ                                                        </w:t>
            </w:r>
            <w:r w:rsidR="00B3239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</w:t>
            </w:r>
            <w:proofErr w:type="gramStart"/>
            <w:r w:rsidR="00B3239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«</w:t>
            </w:r>
            <w:proofErr w:type="gramEnd"/>
            <w:r w:rsidR="00B3239A">
              <w:rPr>
                <w:rFonts w:eastAsia="Times New Roman" w:cs="Times New Roman"/>
                <w:color w:val="000000"/>
                <w:szCs w:val="28"/>
                <w:lang w:eastAsia="ru-RU"/>
              </w:rPr>
              <w:t>Детский сад № 2 «Марьям</w:t>
            </w:r>
            <w:r w:rsidR="000728A1" w:rsidRPr="00CA25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                                                              </w:t>
            </w:r>
            <w:r w:rsidR="00B3239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</w:t>
            </w:r>
          </w:p>
        </w:tc>
      </w:tr>
      <w:tr w:rsidR="000728A1" w:rsidRPr="00BE6B5C" w14:paraId="738020BE" w14:textId="77777777" w:rsidTr="000728A1">
        <w:tc>
          <w:tcPr>
            <w:tcW w:w="5529" w:type="dxa"/>
          </w:tcPr>
          <w:p w14:paraId="3C48C6ED" w14:textId="77777777" w:rsidR="000728A1" w:rsidRPr="00BE6B5C" w:rsidRDefault="000728A1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4F04500F" w14:textId="71A9F85B" w:rsidR="000728A1" w:rsidRPr="00BE6B5C" w:rsidRDefault="002B01E5" w:rsidP="00072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 13.03.2023г. № 10-ОД</w:t>
            </w:r>
          </w:p>
        </w:tc>
      </w:tr>
    </w:tbl>
    <w:p w14:paraId="15751C4D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48CB7271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3FF222EE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4732E20C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0616BB2F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31179EDE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7236653D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2BD6D703" w14:textId="77777777" w:rsidR="000728A1" w:rsidRP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Cs/>
          <w:color w:val="000000" w:themeColor="text1"/>
          <w:szCs w:val="28"/>
          <w:lang w:eastAsia="ru-RU"/>
        </w:rPr>
        <w:t>Положение</w:t>
      </w:r>
    </w:p>
    <w:p w14:paraId="6C035FAF" w14:textId="77777777" w:rsidR="000728A1" w:rsidRP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 порядке приема, перевода, отчисления и восстановления воспитанников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МБ</w:t>
      </w:r>
      <w:r w:rsidRPr="000728A1">
        <w:rPr>
          <w:rFonts w:eastAsia="Times New Roman" w:cs="Times New Roman"/>
          <w:bCs/>
          <w:color w:val="000000" w:themeColor="text1"/>
          <w:szCs w:val="28"/>
          <w:lang w:eastAsia="ru-RU"/>
        </w:rPr>
        <w:t>ДОУ</w:t>
      </w:r>
      <w:r w:rsidR="00B3239A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«Детский сад № 2 «Марьям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»</w:t>
      </w:r>
    </w:p>
    <w:p w14:paraId="587AB55C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768C5CC4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01CFBCF3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19905F91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52AEF460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1CE1E849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2198F118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0365DE85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76163BA7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4DFB5D5E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3F39C7F9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26B979B8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347F4EA7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12F92919" w14:textId="77777777" w:rsidR="000728A1" w:rsidRDefault="000728A1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7BAA620B" w14:textId="77777777" w:rsidR="000728A1" w:rsidRPr="000728A1" w:rsidRDefault="00B3239A" w:rsidP="000728A1">
      <w:pPr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с. Джалка</w:t>
      </w:r>
      <w:r w:rsidR="000728A1" w:rsidRPr="000728A1">
        <w:rPr>
          <w:rFonts w:eastAsia="Times New Roman" w:cs="Times New Roman"/>
          <w:bCs/>
          <w:color w:val="000000" w:themeColor="text1"/>
          <w:szCs w:val="28"/>
          <w:lang w:eastAsia="ru-RU"/>
        </w:rPr>
        <w:t>, 2023</w:t>
      </w:r>
    </w:p>
    <w:p w14:paraId="52804884" w14:textId="77777777" w:rsidR="0053624C" w:rsidRDefault="0053624C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1E6AC7FF" w14:textId="77777777" w:rsidR="000728A1" w:rsidRPr="000728A1" w:rsidRDefault="000728A1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1. Общие положения</w:t>
      </w:r>
    </w:p>
    <w:p w14:paraId="01874587" w14:textId="77777777" w:rsid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1.1. Настоящее </w:t>
      </w:r>
      <w:r w:rsidRPr="000728A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Положение о порядке приема, перевода, отчисления и восстановления воспитанников детского сада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14:paraId="3D82EEE3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1.3. При приеме, переводе, отчислении и восстановлении детей ДОУ руководствуется:</w:t>
      </w:r>
    </w:p>
    <w:p w14:paraId="63133FB3" w14:textId="77777777" w:rsidR="000728A1" w:rsidRPr="000728A1" w:rsidRDefault="000728A1" w:rsidP="000728A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14:paraId="747F9509" w14:textId="77777777" w:rsidR="000728A1" w:rsidRPr="000728A1" w:rsidRDefault="000728A1" w:rsidP="000728A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Приказом </w:t>
      </w:r>
      <w:proofErr w:type="spellStart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Минпросвещения</w:t>
      </w:r>
      <w:proofErr w:type="spellEnd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14:paraId="5D856065" w14:textId="77777777" w:rsidR="000728A1" w:rsidRPr="000728A1" w:rsidRDefault="000728A1" w:rsidP="000728A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Приказом Минобрнауки России от 28.12.2015 № 1527 «Об утверждении Порядка и </w:t>
      </w:r>
      <w:r w:rsidR="0053624C" w:rsidRPr="000728A1">
        <w:rPr>
          <w:rFonts w:eastAsia="Times New Roman" w:cs="Times New Roman"/>
          <w:color w:val="000000" w:themeColor="text1"/>
          <w:szCs w:val="28"/>
          <w:lang w:eastAsia="ru-RU"/>
        </w:rPr>
        <w:t>условий осуществления перевода,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60CFF2B5" w14:textId="77777777" w:rsidR="000728A1" w:rsidRPr="000728A1" w:rsidRDefault="000728A1" w:rsidP="000728A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Приказом </w:t>
      </w:r>
      <w:proofErr w:type="spellStart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Минпросвещения</w:t>
      </w:r>
      <w:proofErr w:type="spellEnd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249EF8CD" w14:textId="77777777" w:rsidR="000728A1" w:rsidRPr="000728A1" w:rsidRDefault="000728A1" w:rsidP="000728A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14:paraId="01BB8B4C" w14:textId="77777777" w:rsidR="000728A1" w:rsidRPr="000728A1" w:rsidRDefault="000728A1" w:rsidP="000728A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Уставом дошкольного образовательного учреждения.</w:t>
      </w:r>
    </w:p>
    <w:p w14:paraId="12DB8647" w14:textId="77777777" w:rsid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1.4. Настоящее </w:t>
      </w:r>
      <w:r w:rsidRPr="000728A1">
        <w:rPr>
          <w:rFonts w:eastAsia="Times New Roman" w:cs="Times New Roman"/>
          <w:i/>
          <w:iCs/>
          <w:color w:val="000000" w:themeColor="text1"/>
          <w:szCs w:val="28"/>
          <w:bdr w:val="none" w:sz="0" w:space="0" w:color="auto" w:frame="1"/>
          <w:lang w:eastAsia="ru-RU"/>
        </w:rPr>
        <w:t>Положение о порядке приема, перевода и отчисления детей ДОУ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 определяет порядок действий администрации</w:t>
      </w:r>
      <w:r w:rsidR="0053624C">
        <w:rPr>
          <w:rFonts w:eastAsia="Times New Roman" w:cs="Times New Roman"/>
          <w:color w:val="000000" w:themeColor="text1"/>
          <w:szCs w:val="28"/>
          <w:lang w:eastAsia="ru-RU"/>
        </w:rPr>
        <w:t xml:space="preserve"> ДОУ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0ABB16F5" w14:textId="77777777" w:rsid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66C7238" w14:textId="77777777" w:rsidR="000728A1" w:rsidRPr="000728A1" w:rsidRDefault="000728A1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2. Порядок приема воспитанников</w:t>
      </w:r>
    </w:p>
    <w:p w14:paraId="4966B78B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049C2A3D" w14:textId="77777777" w:rsidR="000728A1" w:rsidRPr="000728A1" w:rsidRDefault="000728A1" w:rsidP="000728A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 заявлениях для направления и приема (индивидуальный номер и дата подачи заявления);</w:t>
      </w:r>
    </w:p>
    <w:p w14:paraId="760D185C" w14:textId="77777777" w:rsidR="000728A1" w:rsidRPr="000728A1" w:rsidRDefault="000728A1" w:rsidP="000728A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статусах обработки заявлений, об основаниях их изменения и комментарии к ним;</w:t>
      </w:r>
    </w:p>
    <w:p w14:paraId="6F6C7615" w14:textId="77777777" w:rsidR="000728A1" w:rsidRPr="000728A1" w:rsidRDefault="000728A1" w:rsidP="000728A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2EFAFCCA" w14:textId="77777777" w:rsidR="000728A1" w:rsidRPr="000728A1" w:rsidRDefault="000728A1" w:rsidP="000728A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</w:p>
    <w:p w14:paraId="6DC0A048" w14:textId="77777777" w:rsidR="000728A1" w:rsidRPr="000728A1" w:rsidRDefault="000728A1" w:rsidP="000728A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документе о зачислении ребенка в государственную или муниципальную образовательную организацию.</w:t>
      </w:r>
    </w:p>
    <w:p w14:paraId="11D1CE43" w14:textId="77777777" w:rsid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8E2AD97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14:paraId="6B2A5E1B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фамилия, имя, отчество (последнее - при наличии) ребенка;</w:t>
      </w:r>
    </w:p>
    <w:p w14:paraId="5369335C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дата рождения ребенка;</w:t>
      </w:r>
    </w:p>
    <w:p w14:paraId="05E42C83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реквизиты записи акта о рождении ребенка или свидетельства о рождении ребенка;</w:t>
      </w:r>
    </w:p>
    <w:p w14:paraId="1D8C5A22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14:paraId="2C6A9B33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14:paraId="10D0CCFF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14:paraId="35550178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реквизиты документа, подтверждающего установление опеки (при наличии);</w:t>
      </w:r>
    </w:p>
    <w:p w14:paraId="1926203A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14:paraId="66AF1D6C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7089598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F5FCE7F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направленности дошкольной группы;</w:t>
      </w:r>
    </w:p>
    <w:p w14:paraId="2981B5A8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необходимом режиме пребывания ребенка;</w:t>
      </w:r>
    </w:p>
    <w:p w14:paraId="7022A780" w14:textId="77777777" w:rsidR="000728A1" w:rsidRPr="000728A1" w:rsidRDefault="000728A1" w:rsidP="000728A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 желаемой дате приема на обучение.</w:t>
      </w:r>
    </w:p>
    <w:p w14:paraId="7C80BF8D" w14:textId="77777777" w:rsid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ии</w:t>
      </w:r>
      <w:proofErr w:type="spellEnd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), имя (имена), отчество(-а) (последнее - при наличии) полнородных или неполнородных братьев и (или) сестер.</w:t>
      </w:r>
    </w:p>
    <w:p w14:paraId="72416D58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530CC32D" w14:textId="77777777" w:rsidR="000728A1" w:rsidRPr="000728A1" w:rsidRDefault="000728A1" w:rsidP="000728A1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</w:t>
      </w:r>
    </w:p>
    <w:p w14:paraId="2BA87914" w14:textId="77777777" w:rsidR="000728A1" w:rsidRPr="000728A1" w:rsidRDefault="000728A1" w:rsidP="000728A1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документ, подтверждающий установление опеки (при необходимости);</w:t>
      </w:r>
    </w:p>
    <w:p w14:paraId="7939C509" w14:textId="77777777" w:rsidR="000728A1" w:rsidRPr="000728A1" w:rsidRDefault="000728A1" w:rsidP="000728A1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документ психолого-медико-педагогической комиссии (при необходимости);</w:t>
      </w:r>
    </w:p>
    <w:p w14:paraId="3848E321" w14:textId="77777777" w:rsidR="000728A1" w:rsidRPr="000728A1" w:rsidRDefault="000728A1" w:rsidP="000728A1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F3E4260" w14:textId="77777777" w:rsid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2.16. Родители (законные представители) ребенка, являющиеся иностранными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2.19. Копии предъявляемых при приеме документов хранятся в дошкольном образовательном учреждении.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72855176" w14:textId="77777777" w:rsidR="000728A1" w:rsidRPr="000728A1" w:rsidRDefault="000728A1" w:rsidP="000728A1">
      <w:pPr>
        <w:spacing w:after="0" w:line="351" w:lineRule="atLeas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2.22. Зачисление (прием) детей в ДОУ осуществляется:</w:t>
      </w:r>
    </w:p>
    <w:p w14:paraId="7F930DFB" w14:textId="77777777" w:rsidR="000728A1" w:rsidRPr="000728A1" w:rsidRDefault="000728A1" w:rsidP="000728A1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14:paraId="478C4899" w14:textId="77777777" w:rsidR="000728A1" w:rsidRPr="000728A1" w:rsidRDefault="000728A1" w:rsidP="000728A1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 законодательством Российской Федерации;</w:t>
      </w:r>
    </w:p>
    <w:p w14:paraId="6BC9FD81" w14:textId="77777777" w:rsidR="000728A1" w:rsidRDefault="000728A1" w:rsidP="000728A1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Федерального закона № 115-ФЗ от 25 июля 2002г «О правовом положении иностранных граждан в Российской Федерации».</w:t>
      </w:r>
    </w:p>
    <w:p w14:paraId="3F0F3B98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2.23. Для приема в ДОУ родители (законные представители) ребенка предъявляют оригиналы следующих документов:</w:t>
      </w:r>
    </w:p>
    <w:p w14:paraId="466E0844" w14:textId="77777777" w:rsidR="000728A1" w:rsidRPr="000728A1" w:rsidRDefault="000728A1" w:rsidP="000728A1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063FEE93" w14:textId="77777777" w:rsidR="000728A1" w:rsidRDefault="000728A1" w:rsidP="000728A1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5DB03705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2.24.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4C3BAECE" w14:textId="77777777" w:rsidR="000728A1" w:rsidRPr="000728A1" w:rsidRDefault="000728A1" w:rsidP="000728A1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14:paraId="28ADF592" w14:textId="77777777" w:rsidR="000728A1" w:rsidRPr="000728A1" w:rsidRDefault="000728A1" w:rsidP="000728A1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14:paraId="34B2A89F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2.29. После предоставления документов, указанных в п. 2.14 Положения, детский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2.33. На каждого ребенка, зачисленного в детский сад, оформляется личное дело, в котором хранятся все сданные документы.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44FBB9A6" w14:textId="77777777" w:rsidR="000728A1" w:rsidRDefault="000728A1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3. Сохранение места за воспитанником</w:t>
      </w:r>
    </w:p>
    <w:p w14:paraId="080DDFA3" w14:textId="77777777" w:rsidR="000728A1" w:rsidRPr="000728A1" w:rsidRDefault="000728A1" w:rsidP="000728A1">
      <w:pPr>
        <w:spacing w:after="90" w:line="375" w:lineRule="atLeast"/>
        <w:textAlignment w:val="baseline"/>
        <w:outlineLvl w:val="2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Cs/>
          <w:color w:val="000000" w:themeColor="text1"/>
          <w:szCs w:val="28"/>
          <w:lang w:eastAsia="ru-RU"/>
        </w:rPr>
        <w:t>3.1. Место за ребенком, посещающим ДОУ, сохраняется на время:</w:t>
      </w:r>
    </w:p>
    <w:p w14:paraId="17492AE3" w14:textId="77777777" w:rsidR="000728A1" w:rsidRPr="000728A1" w:rsidRDefault="000728A1" w:rsidP="000728A1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болезни;</w:t>
      </w:r>
    </w:p>
    <w:p w14:paraId="6CFF028E" w14:textId="77777777" w:rsidR="000728A1" w:rsidRPr="000728A1" w:rsidRDefault="000728A1" w:rsidP="000728A1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пребывания в условиях карантина;</w:t>
      </w:r>
    </w:p>
    <w:p w14:paraId="0E11F55B" w14:textId="77777777" w:rsidR="000728A1" w:rsidRPr="000728A1" w:rsidRDefault="000728A1" w:rsidP="000728A1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14:paraId="61FE4999" w14:textId="77777777" w:rsidR="000728A1" w:rsidRPr="000728A1" w:rsidRDefault="000728A1" w:rsidP="000728A1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14:paraId="735A4C7E" w14:textId="77777777" w:rsidR="000728A1" w:rsidRDefault="000728A1" w:rsidP="000728A1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6A357CC6" w14:textId="77777777" w:rsidR="000728A1" w:rsidRPr="000728A1" w:rsidRDefault="000728A1" w:rsidP="000728A1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100B3A3" w14:textId="77777777" w:rsidR="000728A1" w:rsidRPr="000728A1" w:rsidRDefault="000728A1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4. Порядок и основания для перевода воспитанника</w:t>
      </w:r>
    </w:p>
    <w:p w14:paraId="32F849C9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7A336820" w14:textId="77777777" w:rsidR="000728A1" w:rsidRPr="000728A1" w:rsidRDefault="000728A1" w:rsidP="000728A1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212E981A" w14:textId="77777777" w:rsidR="000728A1" w:rsidRPr="000728A1" w:rsidRDefault="000728A1" w:rsidP="000728A1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138DD652" w14:textId="77777777" w:rsidR="000728A1" w:rsidRPr="000728A1" w:rsidRDefault="000728A1" w:rsidP="000728A1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случае приостановления действия лицензии.</w:t>
      </w:r>
    </w:p>
    <w:p w14:paraId="4363B618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4.3. Перевод воспитанников не зависит от периода (времени) учебного года.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4.4. В случае перевода ребенка по инициативе его родителей (законных представителей) родители (законные представители) воспитанника:</w:t>
      </w:r>
    </w:p>
    <w:p w14:paraId="634D9A4C" w14:textId="77777777" w:rsidR="000728A1" w:rsidRPr="000728A1" w:rsidRDefault="000728A1" w:rsidP="000728A1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осуществляют выбор принимающей дошкольной образовательной организации;</w:t>
      </w:r>
    </w:p>
    <w:p w14:paraId="33253ECF" w14:textId="77777777" w:rsidR="000728A1" w:rsidRPr="000728A1" w:rsidRDefault="000728A1" w:rsidP="000728A1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36E765F0" w14:textId="77777777" w:rsidR="000728A1" w:rsidRPr="000728A1" w:rsidRDefault="000728A1" w:rsidP="000728A1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663E80C0" w14:textId="77777777" w:rsidR="000728A1" w:rsidRPr="000728A1" w:rsidRDefault="000728A1" w:rsidP="000728A1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06DE3A6B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4.5.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 </w:t>
      </w:r>
    </w:p>
    <w:p w14:paraId="1673C73B" w14:textId="77777777" w:rsidR="000728A1" w:rsidRPr="000728A1" w:rsidRDefault="000728A1" w:rsidP="000728A1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фамилия, имя, отчество (при наличии) воспитанника;</w:t>
      </w:r>
    </w:p>
    <w:p w14:paraId="72AEEA49" w14:textId="77777777" w:rsidR="000728A1" w:rsidRPr="000728A1" w:rsidRDefault="000728A1" w:rsidP="000728A1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дата рождения;</w:t>
      </w:r>
    </w:p>
    <w:p w14:paraId="3B5EFA24" w14:textId="77777777" w:rsidR="000728A1" w:rsidRPr="000728A1" w:rsidRDefault="000728A1" w:rsidP="000728A1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направленность группы;</w:t>
      </w:r>
    </w:p>
    <w:p w14:paraId="45AF083A" w14:textId="77777777" w:rsidR="000728A1" w:rsidRPr="000728A1" w:rsidRDefault="000728A1" w:rsidP="000728A1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наименование принимающей образовательной организации.</w:t>
      </w:r>
    </w:p>
    <w:p w14:paraId="66DB680B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ые</w:t>
      </w:r>
      <w:proofErr w:type="spellEnd"/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также поместить указанное уведомление на своем официальном сайте в сети Интернет:</w:t>
      </w:r>
    </w:p>
    <w:p w14:paraId="0A335912" w14:textId="77777777" w:rsidR="000728A1" w:rsidRPr="000728A1" w:rsidRDefault="000728A1" w:rsidP="000728A1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6EECD0AB" w14:textId="77777777" w:rsidR="000728A1" w:rsidRPr="000728A1" w:rsidRDefault="000728A1" w:rsidP="000728A1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0E0E14C1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4D3EE17E" w14:textId="77777777" w:rsidR="000728A1" w:rsidRPr="000728A1" w:rsidRDefault="000728A1" w:rsidP="000728A1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наименование принимающего дошкольного образовательного учреждения;</w:t>
      </w:r>
    </w:p>
    <w:p w14:paraId="005D6D27" w14:textId="77777777" w:rsidR="000728A1" w:rsidRPr="000728A1" w:rsidRDefault="000728A1" w:rsidP="000728A1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перечень реализуемых образовательных программ дошкольного образования;</w:t>
      </w:r>
    </w:p>
    <w:p w14:paraId="1B31247F" w14:textId="77777777" w:rsidR="000728A1" w:rsidRPr="000728A1" w:rsidRDefault="000728A1" w:rsidP="000728A1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возрастную категорию воспитанников;</w:t>
      </w:r>
    </w:p>
    <w:p w14:paraId="4751DFE0" w14:textId="77777777" w:rsidR="000728A1" w:rsidRPr="000728A1" w:rsidRDefault="000728A1" w:rsidP="000728A1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направленность группы;</w:t>
      </w:r>
    </w:p>
    <w:p w14:paraId="2B065E08" w14:textId="77777777" w:rsidR="000728A1" w:rsidRPr="000728A1" w:rsidRDefault="000728A1" w:rsidP="000728A1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количество свободных мест.</w:t>
      </w:r>
    </w:p>
    <w:p w14:paraId="2E522197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1FDF58AD" w14:textId="77777777" w:rsidR="000728A1" w:rsidRPr="000728A1" w:rsidRDefault="000728A1" w:rsidP="00B5256A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5. Порядок отчисления воспитанников</w:t>
      </w:r>
    </w:p>
    <w:p w14:paraId="5659AEE0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u w:val="single"/>
          <w:bdr w:val="none" w:sz="0" w:space="0" w:color="auto" w:frame="1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5.1.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Отчисление воспитанника из ДОУ может производиться в следующих случаях: </w:t>
      </w:r>
    </w:p>
    <w:p w14:paraId="4996B2E6" w14:textId="77777777" w:rsidR="000728A1" w:rsidRPr="000728A1" w:rsidRDefault="000728A1" w:rsidP="000728A1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3559EE22" w14:textId="77777777" w:rsidR="000728A1" w:rsidRPr="000728A1" w:rsidRDefault="000728A1" w:rsidP="000728A1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56115A41" w14:textId="77777777" w:rsidR="000728A1" w:rsidRPr="000728A1" w:rsidRDefault="000728A1" w:rsidP="000728A1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осуществляющей образовательную деятельность, аннулирования лицензии на осуществление образовательной деятельности;</w:t>
      </w:r>
    </w:p>
    <w:p w14:paraId="72C04986" w14:textId="77777777" w:rsidR="000728A1" w:rsidRPr="000728A1" w:rsidRDefault="000728A1" w:rsidP="000728A1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по медицинским показаниям.</w:t>
      </w:r>
    </w:p>
    <w:p w14:paraId="55D198AF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64DB46EA" w14:textId="77777777" w:rsidR="000728A1" w:rsidRPr="000728A1" w:rsidRDefault="000728A1" w:rsidP="000728A1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фамилия, имя, отчество (при наличии) родителя (законного представителя);</w:t>
      </w:r>
    </w:p>
    <w:p w14:paraId="4B3C7AF0" w14:textId="77777777" w:rsidR="000728A1" w:rsidRPr="000728A1" w:rsidRDefault="000728A1" w:rsidP="000728A1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номер телефона родителя (законного представителя);</w:t>
      </w:r>
    </w:p>
    <w:p w14:paraId="6A4533A9" w14:textId="77777777" w:rsidR="000728A1" w:rsidRPr="000728A1" w:rsidRDefault="000728A1" w:rsidP="000728A1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фамилия, имя, отчество (при наличии) ребенка;</w:t>
      </w:r>
    </w:p>
    <w:p w14:paraId="7BDBB880" w14:textId="77777777" w:rsidR="000728A1" w:rsidRPr="000728A1" w:rsidRDefault="000728A1" w:rsidP="000728A1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причина, по которой ребенок отчисляется из детского сада;</w:t>
      </w:r>
    </w:p>
    <w:p w14:paraId="37420C19" w14:textId="77777777" w:rsidR="000728A1" w:rsidRPr="000728A1" w:rsidRDefault="000728A1" w:rsidP="000728A1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желаемая дата отчисления;</w:t>
      </w:r>
    </w:p>
    <w:p w14:paraId="7BD6EFD3" w14:textId="77777777" w:rsidR="000728A1" w:rsidRPr="000728A1" w:rsidRDefault="000728A1" w:rsidP="000728A1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дата написания заявления, личная подпись.</w:t>
      </w:r>
    </w:p>
    <w:p w14:paraId="7FBB5C32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51CCF5C1" w14:textId="77777777" w:rsidR="000728A1" w:rsidRPr="000728A1" w:rsidRDefault="000728A1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6. Порядок восстановления воспитанников</w:t>
      </w:r>
    </w:p>
    <w:p w14:paraId="3EFCD63D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04B3B5EF" w14:textId="77777777" w:rsidR="000728A1" w:rsidRPr="000728A1" w:rsidRDefault="000728A1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7. Порядок регулирования спорных вопросов</w:t>
      </w:r>
    </w:p>
    <w:p w14:paraId="7D574825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1877A7BC" w14:textId="77777777" w:rsidR="000728A1" w:rsidRPr="000728A1" w:rsidRDefault="000728A1" w:rsidP="000728A1">
      <w:pPr>
        <w:spacing w:after="9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8. Заключительные положения</w:t>
      </w:r>
    </w:p>
    <w:p w14:paraId="416A872D" w14:textId="77777777" w:rsidR="000728A1" w:rsidRPr="000728A1" w:rsidRDefault="000728A1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ED0A5CF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i/>
          <w:iCs/>
          <w:color w:val="000000" w:themeColor="text1"/>
          <w:szCs w:val="28"/>
          <w:bdr w:val="none" w:sz="0" w:space="0" w:color="auto" w:frame="1"/>
          <w:lang w:eastAsia="ru-RU"/>
        </w:rPr>
        <w:t>Принято на Родительском комитете</w:t>
      </w:r>
    </w:p>
    <w:p w14:paraId="1575D596" w14:textId="768311D4" w:rsidR="000728A1" w:rsidRPr="000728A1" w:rsidRDefault="00B3239A" w:rsidP="000728A1">
      <w:pPr>
        <w:spacing w:after="18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Протокол от </w:t>
      </w:r>
      <w:r w:rsidR="00904EAC">
        <w:rPr>
          <w:rFonts w:eastAsia="Times New Roman" w:cs="Times New Roman"/>
          <w:color w:val="000000" w:themeColor="text1"/>
          <w:szCs w:val="28"/>
          <w:lang w:eastAsia="ru-RU"/>
        </w:rPr>
        <w:t>03.03.2023</w:t>
      </w:r>
      <w:r w:rsidR="000728A1" w:rsidRPr="000728A1">
        <w:rPr>
          <w:rFonts w:eastAsia="Times New Roman" w:cs="Times New Roman"/>
          <w:color w:val="000000" w:themeColor="text1"/>
          <w:szCs w:val="28"/>
          <w:lang w:eastAsia="ru-RU"/>
        </w:rPr>
        <w:t xml:space="preserve"> г. № </w:t>
      </w:r>
      <w:r w:rsidR="00904EAC">
        <w:rPr>
          <w:rFonts w:eastAsia="Times New Roman" w:cs="Times New Roman"/>
          <w:color w:val="000000" w:themeColor="text1"/>
          <w:szCs w:val="28"/>
          <w:lang w:eastAsia="ru-RU"/>
        </w:rPr>
        <w:t>02</w:t>
      </w:r>
    </w:p>
    <w:p w14:paraId="648F97BC" w14:textId="77777777" w:rsidR="000728A1" w:rsidRPr="000728A1" w:rsidRDefault="000728A1" w:rsidP="000728A1">
      <w:pPr>
        <w:spacing w:after="0" w:line="351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728A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14:paraId="73BCE2A2" w14:textId="77777777" w:rsidR="00F12C76" w:rsidRPr="000728A1" w:rsidRDefault="00F12C76" w:rsidP="006C0B77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F12C76" w:rsidRPr="000728A1" w:rsidSect="000728A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ECC"/>
    <w:multiLevelType w:val="multilevel"/>
    <w:tmpl w:val="BA18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74E54"/>
    <w:multiLevelType w:val="multilevel"/>
    <w:tmpl w:val="4BE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F02DF"/>
    <w:multiLevelType w:val="multilevel"/>
    <w:tmpl w:val="B1F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E50D0"/>
    <w:multiLevelType w:val="multilevel"/>
    <w:tmpl w:val="205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24AEF"/>
    <w:multiLevelType w:val="multilevel"/>
    <w:tmpl w:val="EE0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45488"/>
    <w:multiLevelType w:val="multilevel"/>
    <w:tmpl w:val="5C5A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651AD"/>
    <w:multiLevelType w:val="multilevel"/>
    <w:tmpl w:val="30F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60978"/>
    <w:multiLevelType w:val="multilevel"/>
    <w:tmpl w:val="BF9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53051"/>
    <w:multiLevelType w:val="multilevel"/>
    <w:tmpl w:val="9A30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1F0BF2"/>
    <w:multiLevelType w:val="multilevel"/>
    <w:tmpl w:val="DCF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622E5"/>
    <w:multiLevelType w:val="multilevel"/>
    <w:tmpl w:val="EBE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182153"/>
    <w:multiLevelType w:val="multilevel"/>
    <w:tmpl w:val="4E3A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16512"/>
    <w:multiLevelType w:val="multilevel"/>
    <w:tmpl w:val="4D8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92BFF"/>
    <w:multiLevelType w:val="multilevel"/>
    <w:tmpl w:val="02B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F35CD"/>
    <w:multiLevelType w:val="multilevel"/>
    <w:tmpl w:val="8B80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46457D"/>
    <w:multiLevelType w:val="multilevel"/>
    <w:tmpl w:val="341E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05685"/>
    <w:multiLevelType w:val="multilevel"/>
    <w:tmpl w:val="EC5E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140895"/>
    <w:multiLevelType w:val="multilevel"/>
    <w:tmpl w:val="CDA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3D68A2"/>
    <w:multiLevelType w:val="multilevel"/>
    <w:tmpl w:val="A76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15515"/>
    <w:multiLevelType w:val="multilevel"/>
    <w:tmpl w:val="97D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D0C91"/>
    <w:multiLevelType w:val="multilevel"/>
    <w:tmpl w:val="80E6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20668"/>
    <w:multiLevelType w:val="multilevel"/>
    <w:tmpl w:val="E27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F34D36"/>
    <w:multiLevelType w:val="multilevel"/>
    <w:tmpl w:val="D0A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1D3326"/>
    <w:multiLevelType w:val="multilevel"/>
    <w:tmpl w:val="C66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D3548A"/>
    <w:multiLevelType w:val="multilevel"/>
    <w:tmpl w:val="E2A0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F35E53"/>
    <w:multiLevelType w:val="multilevel"/>
    <w:tmpl w:val="A93E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571183"/>
    <w:multiLevelType w:val="multilevel"/>
    <w:tmpl w:val="21E8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B348B6"/>
    <w:multiLevelType w:val="multilevel"/>
    <w:tmpl w:val="7E8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384225"/>
    <w:multiLevelType w:val="multilevel"/>
    <w:tmpl w:val="86A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CB5710"/>
    <w:multiLevelType w:val="multilevel"/>
    <w:tmpl w:val="8DFC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B93135"/>
    <w:multiLevelType w:val="multilevel"/>
    <w:tmpl w:val="1986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554D4"/>
    <w:multiLevelType w:val="multilevel"/>
    <w:tmpl w:val="1A44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CC7B01"/>
    <w:multiLevelType w:val="multilevel"/>
    <w:tmpl w:val="6210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762C3"/>
    <w:multiLevelType w:val="multilevel"/>
    <w:tmpl w:val="1FA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065299">
    <w:abstractNumId w:val="33"/>
  </w:num>
  <w:num w:numId="2" w16cid:durableId="740441356">
    <w:abstractNumId w:val="14"/>
  </w:num>
  <w:num w:numId="3" w16cid:durableId="219220253">
    <w:abstractNumId w:val="1"/>
  </w:num>
  <w:num w:numId="4" w16cid:durableId="501313637">
    <w:abstractNumId w:val="9"/>
  </w:num>
  <w:num w:numId="5" w16cid:durableId="390083446">
    <w:abstractNumId w:val="8"/>
  </w:num>
  <w:num w:numId="6" w16cid:durableId="1080517747">
    <w:abstractNumId w:val="26"/>
  </w:num>
  <w:num w:numId="7" w16cid:durableId="359553586">
    <w:abstractNumId w:val="21"/>
  </w:num>
  <w:num w:numId="8" w16cid:durableId="1446389306">
    <w:abstractNumId w:val="22"/>
  </w:num>
  <w:num w:numId="9" w16cid:durableId="1649430630">
    <w:abstractNumId w:val="16"/>
  </w:num>
  <w:num w:numId="10" w16cid:durableId="1575970609">
    <w:abstractNumId w:val="25"/>
  </w:num>
  <w:num w:numId="11" w16cid:durableId="1430850354">
    <w:abstractNumId w:val="10"/>
  </w:num>
  <w:num w:numId="12" w16cid:durableId="1061908264">
    <w:abstractNumId w:val="24"/>
  </w:num>
  <w:num w:numId="13" w16cid:durableId="2056809212">
    <w:abstractNumId w:val="0"/>
  </w:num>
  <w:num w:numId="14" w16cid:durableId="320621057">
    <w:abstractNumId w:val="27"/>
  </w:num>
  <w:num w:numId="15" w16cid:durableId="1708485421">
    <w:abstractNumId w:val="2"/>
  </w:num>
  <w:num w:numId="16" w16cid:durableId="1400132869">
    <w:abstractNumId w:val="23"/>
  </w:num>
  <w:num w:numId="17" w16cid:durableId="25239916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2227852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63266519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42449627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91227583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02409034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51410585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34902047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70137080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07789840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53242471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202593885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2775664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25373580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31722440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20903180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96977332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98149457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37"/>
    <w:rsid w:val="000728A1"/>
    <w:rsid w:val="001D6837"/>
    <w:rsid w:val="002B01E5"/>
    <w:rsid w:val="0053624C"/>
    <w:rsid w:val="006C0B77"/>
    <w:rsid w:val="008242FF"/>
    <w:rsid w:val="00870751"/>
    <w:rsid w:val="00904EAC"/>
    <w:rsid w:val="00922C48"/>
    <w:rsid w:val="00B3239A"/>
    <w:rsid w:val="00B5256A"/>
    <w:rsid w:val="00B915B7"/>
    <w:rsid w:val="00D135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6E51"/>
  <w15:chartTrackingRefBased/>
  <w15:docId w15:val="{66266575-9C50-452C-9F3E-87FA936F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728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8A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28A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72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28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8A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8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8A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28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0728A1"/>
  </w:style>
  <w:style w:type="character" w:styleId="a4">
    <w:name w:val="Strong"/>
    <w:basedOn w:val="a0"/>
    <w:uiPriority w:val="22"/>
    <w:qFormat/>
    <w:rsid w:val="000728A1"/>
    <w:rPr>
      <w:b/>
      <w:bCs/>
    </w:rPr>
  </w:style>
  <w:style w:type="character" w:customStyle="1" w:styleId="views-field">
    <w:name w:val="views-field"/>
    <w:basedOn w:val="a0"/>
    <w:rsid w:val="000728A1"/>
  </w:style>
  <w:style w:type="character" w:customStyle="1" w:styleId="views-label">
    <w:name w:val="views-label"/>
    <w:basedOn w:val="a0"/>
    <w:rsid w:val="000728A1"/>
  </w:style>
  <w:style w:type="character" w:customStyle="1" w:styleId="field-content">
    <w:name w:val="field-content"/>
    <w:basedOn w:val="a0"/>
    <w:rsid w:val="000728A1"/>
  </w:style>
  <w:style w:type="character" w:customStyle="1" w:styleId="uc-price">
    <w:name w:val="uc-price"/>
    <w:basedOn w:val="a0"/>
    <w:rsid w:val="000728A1"/>
  </w:style>
  <w:style w:type="paragraph" w:styleId="a5">
    <w:name w:val="Normal (Web)"/>
    <w:basedOn w:val="a"/>
    <w:uiPriority w:val="99"/>
    <w:semiHidden/>
    <w:unhideWhenUsed/>
    <w:rsid w:val="00072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728A1"/>
    <w:rPr>
      <w:i/>
      <w:iCs/>
    </w:rPr>
  </w:style>
  <w:style w:type="character" w:customStyle="1" w:styleId="text-download">
    <w:name w:val="text-download"/>
    <w:basedOn w:val="a0"/>
    <w:rsid w:val="000728A1"/>
  </w:style>
  <w:style w:type="character" w:customStyle="1" w:styleId="icousclsoc">
    <w:name w:val="ico_uscl_soc"/>
    <w:basedOn w:val="a0"/>
    <w:rsid w:val="000728A1"/>
  </w:style>
  <w:style w:type="character" w:customStyle="1" w:styleId="icouscl">
    <w:name w:val="ico_uscl"/>
    <w:basedOn w:val="a0"/>
    <w:rsid w:val="000728A1"/>
  </w:style>
  <w:style w:type="character" w:customStyle="1" w:styleId="uscl-counter">
    <w:name w:val="uscl-counter"/>
    <w:basedOn w:val="a0"/>
    <w:rsid w:val="000728A1"/>
  </w:style>
  <w:style w:type="character" w:customStyle="1" w:styleId="uscl-over-counter">
    <w:name w:val="uscl-over-counter"/>
    <w:basedOn w:val="a0"/>
    <w:rsid w:val="000728A1"/>
  </w:style>
  <w:style w:type="paragraph" w:customStyle="1" w:styleId="copyright">
    <w:name w:val="copyright"/>
    <w:basedOn w:val="a"/>
    <w:rsid w:val="00072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9267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86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124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84938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087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9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446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20230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178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6150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42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9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5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2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69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8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5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3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5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69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31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8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32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9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46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36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4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15849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84714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02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0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9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54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9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953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395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03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204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600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04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48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675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5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211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66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071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8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1026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0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171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49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441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45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421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163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076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007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602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2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017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48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897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89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71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428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65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287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62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661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095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592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542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192665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6784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43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9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9139-9870-4EA9-B6C8-DB910AFF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MadinaZ</cp:lastModifiedBy>
  <cp:revision>2</cp:revision>
  <dcterms:created xsi:type="dcterms:W3CDTF">2023-05-11T08:02:00Z</dcterms:created>
  <dcterms:modified xsi:type="dcterms:W3CDTF">2023-05-11T08:02:00Z</dcterms:modified>
</cp:coreProperties>
</file>